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267A0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bookmarkStart w:id="0" w:name="_GoBack"/>
      <w:bookmarkEnd w:id="0"/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(17.HAFTA)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05-09 OCAK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16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4-</w:t>
            </w:r>
            <w:r w:rsidR="003154ED">
              <w:rPr>
                <w:rFonts w:cs="Tahoma"/>
                <w:b/>
                <w:sz w:val="18"/>
                <w:szCs w:val="18"/>
              </w:rPr>
              <w:t>MİLLİ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MEHMET AKİF ERSOY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T.4.1.5. Dinlediklerinin/izlediklerinin konusunu belirler.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T.4.1.6. Dinlediklerinin/izlediklerinin ana fikrini/ana duygusunu belirler.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T.4.1.8. Dinlediklerine/izlediklerine farklı başlıklar önerir.</w:t>
            </w:r>
          </w:p>
          <w:p w:rsid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T.4.1.13. Konuşmacının sözlü olmayan mesajlarını kavrar.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46165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46165A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5252AA" w:rsidRPr="005252AA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72715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5252AA">
              <w:rPr>
                <w:rFonts w:cs="Tahoma"/>
                <w:sz w:val="18"/>
                <w:szCs w:val="18"/>
              </w:rPr>
              <w:t>T.4.4.18. Yazılarında bağlaçları kuralına uygun kullanır.</w:t>
            </w:r>
          </w:p>
          <w:p w:rsidR="0046165A" w:rsidRPr="00B17642" w:rsidP="005252AA">
            <w:pPr>
              <w:pStyle w:val="NoSpacing"/>
              <w:rPr>
                <w:rFonts w:cs="Tahoma"/>
                <w:sz w:val="18"/>
                <w:szCs w:val="18"/>
              </w:rPr>
            </w:pPr>
            <w:r w:rsidRPr="0046165A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927B11">
              <w:rPr>
                <w:rFonts w:cs="Tahoma"/>
                <w:b/>
                <w:iCs/>
                <w:sz w:val="18"/>
                <w:szCs w:val="18"/>
              </w:rPr>
              <w:t>Sayfa 13</w:t>
            </w:r>
            <w:r>
              <w:rPr>
                <w:rFonts w:cs="Tahoma"/>
                <w:b/>
                <w:iCs/>
                <w:sz w:val="18"/>
                <w:szCs w:val="18"/>
              </w:rPr>
              <w:t>4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T.4.2.3. Hazırlıklı konuşmalar yapar.</w:t>
            </w:r>
          </w:p>
          <w:p w:rsidR="00927B11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134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252AA">
              <w:rPr>
                <w:rFonts w:cs="Tahoma"/>
                <w:iCs/>
                <w:sz w:val="18"/>
                <w:szCs w:val="18"/>
              </w:rPr>
              <w:t>T.4.1.12. Dinleme stratejilerini uygular.</w:t>
            </w:r>
          </w:p>
          <w:p w:rsidR="00927B11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135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252AA">
              <w:rPr>
                <w:rFonts w:cs="Tahoma"/>
                <w:iCs/>
                <w:sz w:val="18"/>
                <w:szCs w:val="18"/>
              </w:rPr>
              <w:t>T.4.1.13. Konuşmacının sözlü olmayan mesajlarını kavrar.</w:t>
            </w:r>
          </w:p>
          <w:p w:rsidR="00927B11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135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C0D17">
              <w:rPr>
                <w:rFonts w:cs="Tahoma"/>
                <w:iCs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927B11" w:rsidP="00CC0D1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135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C0D17">
              <w:rPr>
                <w:rFonts w:cs="Tahoma"/>
                <w:iCs/>
                <w:sz w:val="18"/>
                <w:szCs w:val="18"/>
              </w:rPr>
              <w:t>T.4.1.5. Dinlediklerinin/izlediklerinin konusunu belirler.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CC0D17">
              <w:rPr>
                <w:rFonts w:cs="Tahoma"/>
                <w:iCs/>
                <w:sz w:val="18"/>
                <w:szCs w:val="18"/>
              </w:rPr>
              <w:t>T.4.1.6. Dinlediklerinin/izlediklerinin ana fikrini/ana duygusunu belirler.</w:t>
            </w:r>
          </w:p>
          <w:p w:rsidR="00927B11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136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10748">
              <w:rPr>
                <w:rFonts w:cs="Tahoma"/>
                <w:iCs/>
                <w:sz w:val="18"/>
                <w:szCs w:val="18"/>
              </w:rPr>
              <w:t>T.4.1.7. Dinlediklerine/izlediklerine yönelik sorulara cevap verir.</w:t>
            </w:r>
          </w:p>
          <w:p w:rsidR="00927B11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136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10748">
              <w:rPr>
                <w:rFonts w:cs="Tahoma"/>
                <w:iCs/>
                <w:sz w:val="18"/>
                <w:szCs w:val="18"/>
              </w:rPr>
              <w:t>T.4.1.8. Dinlediklerine/izlediklerine farklı başlıklar önerir.</w:t>
            </w:r>
          </w:p>
          <w:p w:rsidR="00927B11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136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6165A">
              <w:rPr>
                <w:rFonts w:cs="Tahoma"/>
                <w:iCs/>
                <w:sz w:val="18"/>
                <w:szCs w:val="18"/>
              </w:rPr>
              <w:t>T.4.3.29. Görsellerle okuduğu metnin içeriğini ilişkilendirir.</w:t>
            </w:r>
          </w:p>
          <w:p w:rsidR="00927B11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137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6165A">
              <w:rPr>
                <w:rFonts w:cs="Tahoma"/>
                <w:iCs/>
                <w:sz w:val="18"/>
                <w:szCs w:val="18"/>
              </w:rPr>
              <w:t>T.4.4.18. Yazılarında bağlaçları kuralına uygun kullanır.</w:t>
            </w:r>
          </w:p>
          <w:p w:rsidR="00927B11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138</w:t>
            </w:r>
            <w:r w:rsidRPr="00927B11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6165A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</w:p>
          <w:p w:rsidR="009412D4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138</w:t>
            </w:r>
            <w:r w:rsidRPr="009412D4">
              <w:rPr>
                <w:rFonts w:cs="Tahoma"/>
                <w:iCs/>
                <w:sz w:val="18"/>
                <w:szCs w:val="18"/>
              </w:rPr>
              <w:t xml:space="preserve">  T.4.2.4. Konuşma stratejilerini uygular.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927B11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9412D4" w:rsidRPr="009412D4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9412D4">
            <w:pPr>
              <w:pStyle w:val="NoSpacing"/>
              <w:rPr>
                <w:rFonts w:cs="Tahoma"/>
                <w:sz w:val="18"/>
                <w:szCs w:val="18"/>
              </w:rPr>
            </w:pPr>
            <w:r w:rsidRPr="009412D4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9412D4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9412D4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B05CEF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sectPr w:rsidSect="003320F6">
      <w:pgSz w:w="11906" w:h="16838"/>
      <w:pgMar w:top="568" w:right="1417" w:bottom="426" w:left="1417" w:header="283" w:footer="283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